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FF421" w14:textId="77777777" w:rsidR="00B00478" w:rsidRDefault="00B00478" w:rsidP="00B00478">
      <w:pPr>
        <w:jc w:val="center"/>
        <w:rPr>
          <w:b/>
          <w:caps/>
        </w:rPr>
      </w:pPr>
      <w:bookmarkStart w:id="0" w:name="_GoBack"/>
      <w:bookmarkEnd w:id="0"/>
      <w:r>
        <w:rPr>
          <w:b/>
          <w:caps/>
        </w:rPr>
        <w:t>Credit Commitment For</w:t>
      </w:r>
    </w:p>
    <w:p w14:paraId="3B159598" w14:textId="30CB94C5" w:rsidR="00B00478" w:rsidRDefault="00B00478" w:rsidP="00B00478">
      <w:pPr>
        <w:jc w:val="center"/>
        <w:rPr>
          <w:b/>
        </w:rPr>
      </w:pPr>
      <w:r>
        <w:rPr>
          <w:b/>
        </w:rPr>
        <w:t xml:space="preserve">SCHOOL DISTRICT OF BELOIT </w:t>
      </w:r>
    </w:p>
    <w:p w14:paraId="4618BF83" w14:textId="77777777" w:rsidR="00B00478" w:rsidRDefault="00B00478" w:rsidP="00B00478">
      <w:pPr>
        <w:jc w:val="center"/>
        <w:rPr>
          <w:b/>
          <w:caps/>
        </w:rPr>
      </w:pPr>
    </w:p>
    <w:p w14:paraId="3E77CF85" w14:textId="2949A398" w:rsidR="00B00478" w:rsidRDefault="00B00478" w:rsidP="00B00478">
      <w:r>
        <w:t xml:space="preserve">_________________ (the "Bank") is pleased to provide the School District of Beloit (the "Borrower") with a financing commitment for a Taxable Revolving Line of Credit for $7,000,000 (the "Commitment").  This Commitment has been duly authorized by the Bank and is subject to the acceptance by the Borrower of the following terms and conditions. </w:t>
      </w:r>
    </w:p>
    <w:p w14:paraId="1560ED5F" w14:textId="77777777" w:rsidR="00B00478" w:rsidRDefault="00B00478" w:rsidP="00B00478"/>
    <w:p w14:paraId="427F1700" w14:textId="77777777" w:rsidR="00B00478" w:rsidRDefault="00B00478" w:rsidP="00B00478">
      <w:pPr>
        <w:jc w:val="center"/>
        <w:rPr>
          <w:b/>
          <w:i/>
        </w:rPr>
      </w:pPr>
      <w:r>
        <w:rPr>
          <w:b/>
          <w:i/>
        </w:rPr>
        <w:t>Taxable Revolving Line of Credit</w:t>
      </w:r>
    </w:p>
    <w:p w14:paraId="20A22B66" w14:textId="77777777" w:rsidR="00B00478" w:rsidRDefault="00B00478" w:rsidP="00B00478">
      <w:pPr>
        <w:jc w:val="center"/>
        <w:rPr>
          <w:b/>
          <w:i/>
        </w:rPr>
      </w:pPr>
    </w:p>
    <w:p w14:paraId="0867BE13" w14:textId="77777777" w:rsidR="00B00478" w:rsidRDefault="00B00478" w:rsidP="00B00478">
      <w:pPr>
        <w:rPr>
          <w:b/>
        </w:rPr>
      </w:pPr>
      <w:r>
        <w:rPr>
          <w:b/>
          <w:u w:val="single"/>
        </w:rPr>
        <w:t>Borrower</w:t>
      </w:r>
      <w:r>
        <w:t>:</w:t>
      </w:r>
      <w:r>
        <w:rPr>
          <w:b/>
        </w:rPr>
        <w:tab/>
      </w:r>
      <w:r>
        <w:rPr>
          <w:b/>
        </w:rPr>
        <w:tab/>
      </w:r>
      <w:r>
        <w:t>School District of Beloit</w:t>
      </w:r>
    </w:p>
    <w:p w14:paraId="0EF3A676" w14:textId="77777777" w:rsidR="00B00478" w:rsidRDefault="00B00478" w:rsidP="00B00478">
      <w:pPr>
        <w:rPr>
          <w:b/>
        </w:rPr>
      </w:pPr>
    </w:p>
    <w:p w14:paraId="3445C240" w14:textId="77777777" w:rsidR="00B00478" w:rsidRDefault="00B00478" w:rsidP="00B00478">
      <w:r>
        <w:rPr>
          <w:b/>
          <w:u w:val="single"/>
        </w:rPr>
        <w:t>Type of Credit</w:t>
      </w:r>
      <w:r>
        <w:t>:</w:t>
      </w:r>
      <w:r>
        <w:tab/>
        <w:t>Taxable Revolving Line of Credit</w:t>
      </w:r>
    </w:p>
    <w:p w14:paraId="7339F2BB" w14:textId="77777777" w:rsidR="00B00478" w:rsidRDefault="00B00478" w:rsidP="00B00478"/>
    <w:p w14:paraId="1121D5D7" w14:textId="77777777" w:rsidR="00B00478" w:rsidRDefault="00B00478" w:rsidP="00B00478">
      <w:r>
        <w:rPr>
          <w:b/>
          <w:u w:val="single"/>
        </w:rPr>
        <w:t>Loan Amount</w:t>
      </w:r>
      <w:r>
        <w:t>:</w:t>
      </w:r>
      <w:r>
        <w:tab/>
      </w:r>
      <w:r>
        <w:tab/>
        <w:t>$7,000,000</w:t>
      </w:r>
    </w:p>
    <w:p w14:paraId="5A154DC7" w14:textId="77777777" w:rsidR="00B00478" w:rsidRDefault="00B00478" w:rsidP="00B00478"/>
    <w:p w14:paraId="7E55BFBA" w14:textId="77777777" w:rsidR="00B00478" w:rsidRDefault="00B00478" w:rsidP="00B00478">
      <w:pPr>
        <w:ind w:left="2160" w:hanging="2160"/>
      </w:pPr>
      <w:r>
        <w:rPr>
          <w:b/>
          <w:u w:val="single"/>
        </w:rPr>
        <w:t>Purpose</w:t>
      </w:r>
      <w:r>
        <w:t>:</w:t>
      </w:r>
      <w:r>
        <w:tab/>
        <w:t>Working Capital: Immediate expenses of operating and maintaining the public instruction during the Borrower’s fiscal year.</w:t>
      </w:r>
    </w:p>
    <w:p w14:paraId="3AA94D1D" w14:textId="77777777" w:rsidR="00B00478" w:rsidRDefault="00B00478" w:rsidP="00B00478">
      <w:pPr>
        <w:ind w:left="2160" w:hanging="2160"/>
      </w:pPr>
    </w:p>
    <w:p w14:paraId="0C0025D5" w14:textId="77777777" w:rsidR="00B00478" w:rsidRDefault="00B00478" w:rsidP="00B00478">
      <w:pPr>
        <w:ind w:left="2160" w:hanging="2160"/>
      </w:pPr>
      <w:r>
        <w:rPr>
          <w:b/>
          <w:u w:val="single"/>
        </w:rPr>
        <w:t>Interest Rate</w:t>
      </w:r>
      <w:r>
        <w:t>:</w:t>
      </w:r>
      <w:r>
        <w:tab/>
        <w:t>________________________ [which rate will be adjusted monthly on the ______ day of the month]</w:t>
      </w:r>
    </w:p>
    <w:p w14:paraId="7CB81D1D" w14:textId="302E458F" w:rsidR="00B00478" w:rsidRDefault="00B00478" w:rsidP="00B00478">
      <w:pPr>
        <w:ind w:left="2160" w:hanging="2160"/>
      </w:pPr>
      <w:r>
        <w:tab/>
        <w:t xml:space="preserve">Notwithstanding the foregoing, at no time during the loan term shall the interest rate exceed __%.  In addition, in no event will the interest rate exceed that permitted by any applicable law.  Interest shall be payable from the day any amount is drawn on the Taxable Revolving Line of Credit.  </w:t>
      </w:r>
      <w:r>
        <w:rPr>
          <w:b/>
          <w:sz w:val="28"/>
          <w:szCs w:val="28"/>
        </w:rPr>
        <w:t>[</w:t>
      </w:r>
      <w:r>
        <w:t>Interest shall be payable at the time any disbursement or draw is repaid</w:t>
      </w:r>
      <w:r>
        <w:rPr>
          <w:b/>
          <w:sz w:val="28"/>
          <w:szCs w:val="28"/>
        </w:rPr>
        <w:t>]</w:t>
      </w:r>
      <w:r>
        <w:rPr>
          <w:b/>
        </w:rPr>
        <w:t xml:space="preserve"> OR</w:t>
      </w:r>
      <w:r>
        <w:t xml:space="preserve"> </w:t>
      </w:r>
      <w:r>
        <w:rPr>
          <w:b/>
          <w:sz w:val="28"/>
          <w:szCs w:val="28"/>
        </w:rPr>
        <w:t>[</w:t>
      </w:r>
      <w:r>
        <w:t>Interest shall be payable monthly on the _____ business day of the month during the time any disbursement or draw remains outstanding</w:t>
      </w:r>
      <w:r>
        <w:rPr>
          <w:b/>
          <w:sz w:val="28"/>
          <w:szCs w:val="28"/>
        </w:rPr>
        <w:t>]</w:t>
      </w:r>
      <w:r>
        <w:t>.</w:t>
      </w:r>
    </w:p>
    <w:p w14:paraId="3E41DF57" w14:textId="77777777" w:rsidR="00B00478" w:rsidRDefault="00B00478" w:rsidP="00B00478">
      <w:pPr>
        <w:ind w:left="2160" w:hanging="2160"/>
      </w:pPr>
    </w:p>
    <w:p w14:paraId="0021E58D" w14:textId="77777777" w:rsidR="00B00478" w:rsidRDefault="00B00478" w:rsidP="00B00478">
      <w:pPr>
        <w:ind w:left="2160" w:hanging="2160"/>
        <w:rPr>
          <w:b/>
          <w:u w:val="single"/>
        </w:rPr>
      </w:pPr>
      <w:r>
        <w:rPr>
          <w:b/>
          <w:u w:val="single"/>
        </w:rPr>
        <w:t>Disbursements/</w:t>
      </w:r>
    </w:p>
    <w:p w14:paraId="2F6FF6A4" w14:textId="16892D47" w:rsidR="00B00478" w:rsidRDefault="00B00478" w:rsidP="00B00478">
      <w:pPr>
        <w:ind w:left="2160" w:hanging="2160"/>
      </w:pPr>
      <w:r>
        <w:rPr>
          <w:b/>
          <w:u w:val="single"/>
        </w:rPr>
        <w:t>Draws</w:t>
      </w:r>
      <w:r>
        <w:t>:</w:t>
      </w:r>
      <w:r>
        <w:tab/>
        <w:t>The Taxable Revolving Line of Credit is revolving so principal can be drawn and repaid in any amount(s) and/or at any time(s) during the term of the loan provided that no draw on the Taxable Revolving Line of Credit may be made after June 30, 2026.</w:t>
      </w:r>
    </w:p>
    <w:p w14:paraId="7555AFB1" w14:textId="77777777" w:rsidR="00B00478" w:rsidRDefault="00B00478" w:rsidP="00B00478">
      <w:pPr>
        <w:ind w:left="2160" w:hanging="2160"/>
      </w:pPr>
    </w:p>
    <w:p w14:paraId="734217C7" w14:textId="77777777" w:rsidR="00B00478" w:rsidRDefault="00B00478" w:rsidP="00B00478">
      <w:pPr>
        <w:ind w:left="2160" w:hanging="2160"/>
      </w:pPr>
      <w:r>
        <w:rPr>
          <w:b/>
          <w:u w:val="single"/>
        </w:rPr>
        <w:t>Closing Costs</w:t>
      </w:r>
      <w:r>
        <w:t>:</w:t>
      </w:r>
      <w:r>
        <w:tab/>
        <w:t>None</w:t>
      </w:r>
    </w:p>
    <w:p w14:paraId="49971E82" w14:textId="77777777" w:rsidR="00B00478" w:rsidRDefault="00B00478" w:rsidP="00B00478">
      <w:pPr>
        <w:ind w:left="2160" w:hanging="2160"/>
      </w:pPr>
    </w:p>
    <w:p w14:paraId="457A4CC0" w14:textId="77777777" w:rsidR="00B00478" w:rsidRDefault="00B00478" w:rsidP="00B00478">
      <w:pPr>
        <w:ind w:left="2160" w:hanging="2160"/>
      </w:pPr>
      <w:r>
        <w:rPr>
          <w:b/>
          <w:u w:val="single"/>
        </w:rPr>
        <w:t>Loan Fees</w:t>
      </w:r>
      <w:r>
        <w:t>:</w:t>
      </w:r>
      <w:r>
        <w:tab/>
        <w:t xml:space="preserve">The Bank </w:t>
      </w:r>
      <w:r>
        <w:rPr>
          <w:u w:val="single"/>
        </w:rPr>
        <w:t>will not</w:t>
      </w:r>
      <w:r>
        <w:t xml:space="preserve"> charge any origination or application fees</w:t>
      </w:r>
    </w:p>
    <w:p w14:paraId="7FDF2E53" w14:textId="77777777" w:rsidR="00B00478" w:rsidRDefault="00B00478" w:rsidP="00B00478">
      <w:pPr>
        <w:ind w:left="2160" w:hanging="2160"/>
      </w:pPr>
    </w:p>
    <w:p w14:paraId="3001186B" w14:textId="77777777" w:rsidR="00B00478" w:rsidRDefault="00B00478" w:rsidP="00B00478">
      <w:pPr>
        <w:ind w:left="2160" w:hanging="2160"/>
      </w:pPr>
      <w:r>
        <w:rPr>
          <w:b/>
          <w:u w:val="single"/>
        </w:rPr>
        <w:t>Collateral</w:t>
      </w:r>
      <w:r>
        <w:rPr>
          <w:b/>
        </w:rPr>
        <w:t>:</w:t>
      </w:r>
      <w:r>
        <w:rPr>
          <w:b/>
        </w:rPr>
        <w:tab/>
      </w:r>
      <w:r>
        <w:t>The Borrower shall pledge taxes for operation and maintenance of the Borrower heretofore levied and other available current fiscal year revenues, including state aids (the "Revenues"), sufficient to pay the Taxable Revolving Line of Credit, together with the interest thereon, when due.  The Revenues shall be deposited in a special fund.</w:t>
      </w:r>
    </w:p>
    <w:p w14:paraId="35129ADC" w14:textId="77777777" w:rsidR="00B00478" w:rsidRDefault="00B00478" w:rsidP="00B00478">
      <w:pPr>
        <w:ind w:left="2160" w:hanging="2160"/>
      </w:pPr>
    </w:p>
    <w:p w14:paraId="25CBC988" w14:textId="040C4DBA" w:rsidR="00B00478" w:rsidRDefault="00B00478" w:rsidP="00B00478">
      <w:pPr>
        <w:ind w:left="2160" w:hanging="2160"/>
      </w:pPr>
      <w:r>
        <w:rPr>
          <w:b/>
          <w:u w:val="single"/>
        </w:rPr>
        <w:t>Maturity/Term</w:t>
      </w:r>
      <w:r>
        <w:t>:</w:t>
      </w:r>
      <w:r>
        <w:tab/>
        <w:t>___________ but no later than November 1, 2026 (the "Maturity Date").  The entire principal balance outstanding plus all accrued and unpaid interest is due on the Maturity Date.</w:t>
      </w:r>
    </w:p>
    <w:p w14:paraId="15FF378E" w14:textId="77777777" w:rsidR="00B00478" w:rsidRDefault="00B00478" w:rsidP="00B00478">
      <w:pPr>
        <w:ind w:left="2160" w:hanging="2160"/>
      </w:pPr>
    </w:p>
    <w:p w14:paraId="7B03118F" w14:textId="77777777" w:rsidR="00B00478" w:rsidRDefault="00B00478" w:rsidP="00B00478">
      <w:pPr>
        <w:ind w:left="2160" w:hanging="2160"/>
      </w:pPr>
      <w:r>
        <w:rPr>
          <w:b/>
          <w:u w:val="single"/>
        </w:rPr>
        <w:t>Amortization</w:t>
      </w:r>
      <w:r>
        <w:t>:</w:t>
      </w:r>
      <w:r>
        <w:tab/>
        <w:t>N/A</w:t>
      </w:r>
    </w:p>
    <w:p w14:paraId="3FC58606" w14:textId="77777777" w:rsidR="00B00478" w:rsidRDefault="00B00478" w:rsidP="00B00478">
      <w:pPr>
        <w:ind w:left="2160" w:hanging="2160"/>
      </w:pPr>
    </w:p>
    <w:p w14:paraId="17B35D63" w14:textId="77777777" w:rsidR="00B00478" w:rsidRDefault="00B00478" w:rsidP="00B00478">
      <w:pPr>
        <w:ind w:left="2160" w:hanging="2160"/>
      </w:pPr>
      <w:r>
        <w:rPr>
          <w:b/>
          <w:u w:val="single"/>
        </w:rPr>
        <w:t>Prepayment</w:t>
      </w:r>
      <w:r>
        <w:t>:</w:t>
      </w:r>
      <w:r>
        <w:tab/>
        <w:t>The Taxable Revolving Line of Credit may be repaid in whole or in part at any time without penalty.</w:t>
      </w:r>
    </w:p>
    <w:p w14:paraId="57126433" w14:textId="77777777" w:rsidR="00B00478" w:rsidRDefault="00B00478" w:rsidP="00B00478">
      <w:pPr>
        <w:ind w:left="2160" w:hanging="2160"/>
      </w:pPr>
    </w:p>
    <w:p w14:paraId="779ACC12" w14:textId="77777777" w:rsidR="00B00478" w:rsidRDefault="00B00478" w:rsidP="00B00478">
      <w:pPr>
        <w:ind w:left="2160" w:hanging="2160"/>
      </w:pPr>
      <w:r>
        <w:rPr>
          <w:b/>
          <w:u w:val="single"/>
        </w:rPr>
        <w:t>Conditions</w:t>
      </w:r>
      <w:r>
        <w:t>:</w:t>
      </w:r>
      <w:r>
        <w:tab/>
        <w:t>The Taxable Revolving Line of Credit shall be subject to the following requirements:</w:t>
      </w:r>
    </w:p>
    <w:p w14:paraId="0893BCB0" w14:textId="3DD3EA41" w:rsidR="00B00478" w:rsidRDefault="00B00478" w:rsidP="00B00478">
      <w:pPr>
        <w:spacing w:before="80"/>
        <w:ind w:left="2880" w:hanging="720"/>
      </w:pPr>
      <w:r>
        <w:t>(1)</w:t>
      </w:r>
      <w:r>
        <w:tab/>
        <w:t>The School Board of the Borrower approves a resolution (the "Resolution") authorizing temporary borrowing pursuant to Section 67.12(8)(a)(1), Wisconsin Statutes and the Commitment at a lawfully called and conducted meeting.</w:t>
      </w:r>
    </w:p>
    <w:p w14:paraId="26BA6004" w14:textId="670E90B1" w:rsidR="00B00478" w:rsidRDefault="00B00478" w:rsidP="00B00478">
      <w:pPr>
        <w:spacing w:before="80"/>
        <w:ind w:left="2880" w:hanging="720"/>
      </w:pPr>
      <w:r>
        <w:t>(2)</w:t>
      </w:r>
      <w:r>
        <w:tab/>
        <w:t>Quarles &amp; Brady LLP, Bond Counsel to the Borrower, gives an approving legal opinion stating that the Taxable Revolving Line of Credit has been lawfully authorized and is a valid and enforceable obligation of the Borrower in accordance with its terms (subject to reasonable exceptions relating to the rights of creditors).</w:t>
      </w:r>
    </w:p>
    <w:p w14:paraId="57023625" w14:textId="77777777" w:rsidR="00B00478" w:rsidRDefault="00B00478" w:rsidP="00B00478">
      <w:pPr>
        <w:spacing w:before="80"/>
        <w:ind w:left="2880" w:hanging="720"/>
      </w:pPr>
      <w:r>
        <w:t>(3)</w:t>
      </w:r>
      <w:r>
        <w:tab/>
        <w:t>A transcript of proceedings (including certifications from the Borrower as to its budget for the current fiscal year, including its tax levy and anticipated state aids, a no-litigation certification and certifications confirming the name and titles of the officers of the borrowing and confirming that all of the loan documents were duly and properly authorized and executed on behalf of the Borrower by such officers) is delivered at the time the Borrower receives its first disbursement or draw on the Taxable Line of Credit.</w:t>
      </w:r>
    </w:p>
    <w:p w14:paraId="0AE4083B" w14:textId="4293C354" w:rsidR="00B00478" w:rsidRDefault="00B00478" w:rsidP="00B00478">
      <w:pPr>
        <w:spacing w:before="80"/>
        <w:ind w:left="2880" w:hanging="720"/>
      </w:pPr>
      <w:r>
        <w:t>(4)</w:t>
      </w:r>
      <w:r>
        <w:tab/>
        <w:t>The Taxable Revolving Line of Credit is evidenced by a tax and revenue anticipation promissory note (the "Master Note") duly authorized, issued and executed by the Borrower under Section 67.12(8)(a)(1), Wisconsin Statutes.  Any disbursements or draws on the Taxable Revolving Line of Credit shall be evidenced by a "Disbursement Request".</w:t>
      </w:r>
    </w:p>
    <w:p w14:paraId="691C6A4A" w14:textId="77777777" w:rsidR="00B00478" w:rsidRDefault="00B00478" w:rsidP="00B00478">
      <w:pPr>
        <w:spacing w:before="80"/>
        <w:ind w:left="2880" w:hanging="720"/>
      </w:pPr>
      <w:r>
        <w:t>(5)</w:t>
      </w:r>
      <w:r>
        <w:tab/>
        <w:t xml:space="preserve">The Borrower provides its most recent audited financial statements.  </w:t>
      </w:r>
    </w:p>
    <w:p w14:paraId="02269531" w14:textId="77777777" w:rsidR="00B00478" w:rsidRDefault="00B00478" w:rsidP="00B00478">
      <w:pPr>
        <w:ind w:left="2880" w:hanging="720"/>
      </w:pPr>
    </w:p>
    <w:p w14:paraId="1D363964" w14:textId="77777777" w:rsidR="00B00478" w:rsidRDefault="00B00478" w:rsidP="00B00478">
      <w:pPr>
        <w:ind w:left="2160"/>
      </w:pPr>
      <w:r>
        <w:t>All of the aforesaid shall be provided by the Borrower at the Borrower’s expense.</w:t>
      </w:r>
    </w:p>
    <w:p w14:paraId="44447AD6" w14:textId="77777777" w:rsidR="00B00478" w:rsidRDefault="00B00478" w:rsidP="00B00478">
      <w:pPr>
        <w:ind w:left="2880" w:hanging="720"/>
      </w:pPr>
      <w:r>
        <w:br w:type="page"/>
      </w:r>
    </w:p>
    <w:p w14:paraId="1229357E" w14:textId="77777777" w:rsidR="00B00478" w:rsidRDefault="00B00478" w:rsidP="00B00478">
      <w:pPr>
        <w:ind w:left="2160" w:hanging="2160"/>
        <w:rPr>
          <w:b/>
          <w:u w:val="single"/>
        </w:rPr>
      </w:pPr>
      <w:r>
        <w:rPr>
          <w:b/>
          <w:u w:val="single"/>
        </w:rPr>
        <w:lastRenderedPageBreak/>
        <w:t xml:space="preserve">Expiration of </w:t>
      </w:r>
    </w:p>
    <w:p w14:paraId="51F5DCC4" w14:textId="045D9773" w:rsidR="00B00478" w:rsidRDefault="00B00478" w:rsidP="00B00478">
      <w:pPr>
        <w:ind w:left="2160" w:hanging="2160"/>
      </w:pPr>
      <w:r>
        <w:rPr>
          <w:b/>
          <w:u w:val="single"/>
        </w:rPr>
        <w:t>Commitment</w:t>
      </w:r>
      <w:r>
        <w:t>:</w:t>
      </w:r>
      <w:r>
        <w:tab/>
        <w:t>This Commitment shall be accepted by official action of the School Board of the Borrower at a meeting duly called noticed, held and conducted in a manner established by the School Board and required by the pertinent Wisconsin Statutes.  Unless accepted or terminated, this Commitment shall expire on ___________, 2025.  If the loan documentation required by the Bank hereunder is not completed and the Taxable Revolving Line of Credit has not been extended by the Bank to the Borrower for any reason by __________, 2025, then this Commitment shall expire on said date.</w:t>
      </w:r>
    </w:p>
    <w:p w14:paraId="60233BAB" w14:textId="77777777" w:rsidR="00B00478" w:rsidRDefault="00B00478" w:rsidP="00B00478">
      <w:pPr>
        <w:ind w:left="2160" w:hanging="2160"/>
      </w:pPr>
    </w:p>
    <w:p w14:paraId="42B5019D" w14:textId="77777777" w:rsidR="00B00478" w:rsidRDefault="00B00478" w:rsidP="00B00478">
      <w:pPr>
        <w:pStyle w:val="LetterSignature"/>
      </w:pPr>
      <w:r>
        <w:t>Very truly yours,</w:t>
      </w:r>
    </w:p>
    <w:p w14:paraId="350BAC7E" w14:textId="77777777" w:rsidR="00B00478" w:rsidRDefault="00B00478" w:rsidP="00B00478">
      <w:pPr>
        <w:pStyle w:val="LetterSignature"/>
        <w:spacing w:before="240"/>
        <w:ind w:right="-1440"/>
        <w:rPr>
          <w:caps/>
        </w:rPr>
      </w:pPr>
      <w:r>
        <w:t>Name: ___________________________</w:t>
      </w:r>
    </w:p>
    <w:p w14:paraId="1BE52A0E" w14:textId="77777777" w:rsidR="00B00478" w:rsidRDefault="00B00478" w:rsidP="00B00478">
      <w:pPr>
        <w:pStyle w:val="LetterSignature"/>
        <w:spacing w:before="120"/>
      </w:pPr>
      <w:r>
        <w:t>Title:   ___________________________</w:t>
      </w:r>
    </w:p>
    <w:p w14:paraId="418B0B1D" w14:textId="77777777" w:rsidR="00B00478" w:rsidRDefault="00B00478" w:rsidP="00B00478">
      <w:pPr>
        <w:pStyle w:val="LetterSignature"/>
        <w:spacing w:before="120"/>
      </w:pPr>
    </w:p>
    <w:p w14:paraId="0E3641F0" w14:textId="77777777" w:rsidR="00B00478" w:rsidRDefault="00B00478" w:rsidP="00B00478">
      <w:pPr>
        <w:pStyle w:val="LetterSignature"/>
        <w:spacing w:before="120"/>
        <w:ind w:left="0"/>
        <w:jc w:val="center"/>
        <w:rPr>
          <w:b/>
          <w:u w:val="single"/>
        </w:rPr>
      </w:pPr>
      <w:r>
        <w:rPr>
          <w:b/>
          <w:u w:val="single"/>
        </w:rPr>
        <w:t>ACCEPTANCE</w:t>
      </w:r>
    </w:p>
    <w:p w14:paraId="528C44F7" w14:textId="77777777" w:rsidR="00B00478" w:rsidRDefault="00B00478" w:rsidP="00B00478"/>
    <w:p w14:paraId="6A3E9B15" w14:textId="0993461C" w:rsidR="00B00478" w:rsidRDefault="00B00478" w:rsidP="00B00478">
      <w:r>
        <w:t>This Commitment as outlined above was accepted by action of the School Board on November 4, 2025.</w:t>
      </w:r>
    </w:p>
    <w:p w14:paraId="7ED06F48" w14:textId="77777777" w:rsidR="00B00478" w:rsidRDefault="00B00478" w:rsidP="00B00478"/>
    <w:p w14:paraId="1D4A2AA0" w14:textId="77777777" w:rsidR="00B00478" w:rsidRDefault="00B00478" w:rsidP="00B00478"/>
    <w:p w14:paraId="4151ED34" w14:textId="77777777" w:rsidR="00B00478" w:rsidRDefault="00B00478" w:rsidP="00B00478"/>
    <w:p w14:paraId="7F05BCC1" w14:textId="77777777" w:rsidR="00B00478" w:rsidRDefault="00B00478" w:rsidP="00B00478">
      <w:r>
        <w:t>__________________________</w:t>
      </w:r>
      <w:r>
        <w:br/>
        <w:t>District President</w:t>
      </w:r>
    </w:p>
    <w:p w14:paraId="1A27224A" w14:textId="77777777" w:rsidR="00B00478" w:rsidRDefault="00B00478" w:rsidP="00B00478"/>
    <w:p w14:paraId="6A5B3331" w14:textId="77777777" w:rsidR="00B00478" w:rsidRDefault="00B00478" w:rsidP="00B00478"/>
    <w:p w14:paraId="47C7D57D" w14:textId="77777777" w:rsidR="00B00478" w:rsidRDefault="00B00478" w:rsidP="00B00478">
      <w:r>
        <w:t>_________________________</w:t>
      </w:r>
      <w:r>
        <w:br/>
        <w:t>District Clerk</w:t>
      </w:r>
    </w:p>
    <w:p w14:paraId="27E9ED60" w14:textId="77777777" w:rsidR="00796B89" w:rsidRDefault="00796B89"/>
    <w:sectPr w:rsidR="00796B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EF481" w14:textId="77777777" w:rsidR="00B21FB2" w:rsidRDefault="00B21FB2" w:rsidP="00B00478">
      <w:r>
        <w:separator/>
      </w:r>
    </w:p>
  </w:endnote>
  <w:endnote w:type="continuationSeparator" w:id="0">
    <w:p w14:paraId="7E7B2AC9" w14:textId="77777777" w:rsidR="00B21FB2" w:rsidRDefault="00B21FB2" w:rsidP="00B0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1834F" w14:textId="77777777" w:rsidR="00B21FB2" w:rsidRDefault="00B21FB2" w:rsidP="00B00478">
      <w:r>
        <w:separator/>
      </w:r>
    </w:p>
  </w:footnote>
  <w:footnote w:type="continuationSeparator" w:id="0">
    <w:p w14:paraId="55781D2B" w14:textId="77777777" w:rsidR="00B21FB2" w:rsidRDefault="00B21FB2" w:rsidP="00B0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D0A7" w14:textId="77777777" w:rsidR="00B00478" w:rsidRDefault="00B00478" w:rsidP="00B00478">
    <w:pPr>
      <w:pStyle w:val="Header"/>
      <w:jc w:val="center"/>
    </w:pPr>
    <w:r>
      <w:t>[Bank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98816928||2~1||3~Beloit, SD of - 25-26 LOC - Credit Commitment Documents||5~AANNALA||6~AANNALA||7~WORDX||8~PUBFINADMIN||9~TBF||10~10/6/2025 3:40:42 PM||11~10/2/2025 7:46:30 PM||13~35584||14~False||17~private||18~DGROOSE||19~AANNALA||21~True||22~True||23~False||25~090001||26~11100||60~Q&amp;B - Practice Groups||61~Public Finance - General||74~Annala, Aubrey M.||75~Annala, Aubrey M.||76~WORD 2007||77~Public Finance ADMINISTRATION||78~To Be Filed||82~docx||85~10/6/2025 3:40:43 PM||99~1/1/0001 12:00:00 AM||106~C:\Users\aannala\AppData\Roaming\iManage\Work\Recent\Public Finance Administrative WorkSpace (090001.11100)\Beloit_ SD of - 25-26 LOC - Credit Commitment Documents(98816928.1).docx||107~1/1/0001 12:00:00 AM||109~10/14/2025 5:08:36 PM||113~10/2/2025 7:46:30 PM||114~10/6/2025 3:40:42 PM||124~False||"/>
    <w:docVar w:name="ForteTempFile" w:val="C:\Users\mkg\AppData\Local\Temp\d8ffb597-78b8-47a4-9ba4-c82293275eb8.docx"/>
    <w:docVar w:name="zzmp10LastTrailerInserted" w:val="^`~#mp!@N^7#⌟┝┩4?7~ŘmP⌎Ë5⌘NÔTp•⌔⌘ôEï¹­⌉⌒Ó!Ţüç⌋‧ß@tf³@ÇL⌍¤)*&amp;Âü¿äiDRNç6ˡ⌕L⌓=⌑ƂöE=\so2¼⌅⌖&amp;ÿyÀR{éR(Ní&quot;j1B⌟ü&quot;⌛‫Ø¬7Üţ⌖Û¹øÇ⌄×ś~Ţý®T$nô­ÂBÐx⌐¾`¶Ã⌕næ·dî.[ˏë=¤K!Å$tˈ:ÞY_=4ca011"/>
    <w:docVar w:name="zzmp10LastTrailerInserted_7191" w:val="^`~#mp!@N^7#⌟┝┩4?7~ŘmP⌎Ë5⌘NÔTp•⌔⌘ôEï¹­⌉⌒Ó!Ţüç⌋‧ß@tf³@ÇL⌍¤)*&amp;Âü¿äiDRNç6ˡ⌕L⌓=⌑ƂöE=\so2¼⌅⌖&amp;ÿyÀR{éR(Ní&quot;j1B⌟ü&quot;⌛‫Ø¬7Üţ⌖Û¹øÇ⌄×ś~Ţý®T$nô­ÂBÐx⌐¾`¶Ã⌕næ·dî.[ˏë=¤K!Å$tˈ:ÞY_=4ca011"/>
    <w:docVar w:name="zzmp10mSEGsValidated" w:val="1"/>
    <w:docVar w:name="zzmpCompatibilityMode" w:val="15"/>
  </w:docVars>
  <w:rsids>
    <w:rsidRoot w:val="00B00478"/>
    <w:rsid w:val="0000369A"/>
    <w:rsid w:val="00004587"/>
    <w:rsid w:val="00012FB6"/>
    <w:rsid w:val="000166AE"/>
    <w:rsid w:val="00017E4C"/>
    <w:rsid w:val="00021A30"/>
    <w:rsid w:val="00022234"/>
    <w:rsid w:val="00024885"/>
    <w:rsid w:val="00024B5F"/>
    <w:rsid w:val="00027560"/>
    <w:rsid w:val="000300FA"/>
    <w:rsid w:val="00036F69"/>
    <w:rsid w:val="0004556B"/>
    <w:rsid w:val="00054AEA"/>
    <w:rsid w:val="00070519"/>
    <w:rsid w:val="0007458B"/>
    <w:rsid w:val="00080A00"/>
    <w:rsid w:val="000827FB"/>
    <w:rsid w:val="000866C5"/>
    <w:rsid w:val="000906EC"/>
    <w:rsid w:val="00092171"/>
    <w:rsid w:val="00094AEF"/>
    <w:rsid w:val="000C2775"/>
    <w:rsid w:val="000D17A8"/>
    <w:rsid w:val="000D1F3C"/>
    <w:rsid w:val="000D36F2"/>
    <w:rsid w:val="000F0503"/>
    <w:rsid w:val="000F0918"/>
    <w:rsid w:val="000F414E"/>
    <w:rsid w:val="000F4210"/>
    <w:rsid w:val="00100E5F"/>
    <w:rsid w:val="00107ED9"/>
    <w:rsid w:val="0011179C"/>
    <w:rsid w:val="00116190"/>
    <w:rsid w:val="00116431"/>
    <w:rsid w:val="00121800"/>
    <w:rsid w:val="00122A2D"/>
    <w:rsid w:val="00131449"/>
    <w:rsid w:val="0013759D"/>
    <w:rsid w:val="0014150A"/>
    <w:rsid w:val="00144EC0"/>
    <w:rsid w:val="00146EA8"/>
    <w:rsid w:val="00151147"/>
    <w:rsid w:val="00151F5B"/>
    <w:rsid w:val="00157FAE"/>
    <w:rsid w:val="001612C7"/>
    <w:rsid w:val="0016572F"/>
    <w:rsid w:val="001666C7"/>
    <w:rsid w:val="00166DB2"/>
    <w:rsid w:val="001700F3"/>
    <w:rsid w:val="001733A9"/>
    <w:rsid w:val="00182B10"/>
    <w:rsid w:val="00185632"/>
    <w:rsid w:val="00191DF5"/>
    <w:rsid w:val="00193D0D"/>
    <w:rsid w:val="00194C4D"/>
    <w:rsid w:val="0019784A"/>
    <w:rsid w:val="001A74B6"/>
    <w:rsid w:val="001B0B00"/>
    <w:rsid w:val="001B2611"/>
    <w:rsid w:val="001B6250"/>
    <w:rsid w:val="001C44B6"/>
    <w:rsid w:val="001D0778"/>
    <w:rsid w:val="001D685A"/>
    <w:rsid w:val="001F4474"/>
    <w:rsid w:val="001F541A"/>
    <w:rsid w:val="00201652"/>
    <w:rsid w:val="00210F1D"/>
    <w:rsid w:val="00212293"/>
    <w:rsid w:val="002131A5"/>
    <w:rsid w:val="00213A7D"/>
    <w:rsid w:val="00216DED"/>
    <w:rsid w:val="00216E85"/>
    <w:rsid w:val="00233EEF"/>
    <w:rsid w:val="00234141"/>
    <w:rsid w:val="00234C23"/>
    <w:rsid w:val="00234FA9"/>
    <w:rsid w:val="00236F83"/>
    <w:rsid w:val="00242553"/>
    <w:rsid w:val="00243B8E"/>
    <w:rsid w:val="00252B8E"/>
    <w:rsid w:val="002552BF"/>
    <w:rsid w:val="00255D67"/>
    <w:rsid w:val="0025665F"/>
    <w:rsid w:val="00263B4F"/>
    <w:rsid w:val="002641ED"/>
    <w:rsid w:val="00272516"/>
    <w:rsid w:val="00281782"/>
    <w:rsid w:val="0028247D"/>
    <w:rsid w:val="0029397D"/>
    <w:rsid w:val="00295BEE"/>
    <w:rsid w:val="002A14F9"/>
    <w:rsid w:val="002A2307"/>
    <w:rsid w:val="002A243B"/>
    <w:rsid w:val="002B7000"/>
    <w:rsid w:val="002C162D"/>
    <w:rsid w:val="002C1B53"/>
    <w:rsid w:val="002C2DCD"/>
    <w:rsid w:val="002C4303"/>
    <w:rsid w:val="002E6A52"/>
    <w:rsid w:val="002E7102"/>
    <w:rsid w:val="002E754E"/>
    <w:rsid w:val="002F1E30"/>
    <w:rsid w:val="003001DB"/>
    <w:rsid w:val="00303CFF"/>
    <w:rsid w:val="003047E0"/>
    <w:rsid w:val="00307250"/>
    <w:rsid w:val="00313317"/>
    <w:rsid w:val="00314012"/>
    <w:rsid w:val="00315C2A"/>
    <w:rsid w:val="00320344"/>
    <w:rsid w:val="003242EA"/>
    <w:rsid w:val="00327405"/>
    <w:rsid w:val="00364587"/>
    <w:rsid w:val="00366371"/>
    <w:rsid w:val="00376AC3"/>
    <w:rsid w:val="00392E07"/>
    <w:rsid w:val="00395DEF"/>
    <w:rsid w:val="003A0C86"/>
    <w:rsid w:val="003B002F"/>
    <w:rsid w:val="003B068B"/>
    <w:rsid w:val="003B304B"/>
    <w:rsid w:val="003B3470"/>
    <w:rsid w:val="003C0446"/>
    <w:rsid w:val="003C067E"/>
    <w:rsid w:val="003C23CA"/>
    <w:rsid w:val="003C2CF9"/>
    <w:rsid w:val="003C7BF1"/>
    <w:rsid w:val="003D3019"/>
    <w:rsid w:val="003D68A3"/>
    <w:rsid w:val="003E2A93"/>
    <w:rsid w:val="003E2AC7"/>
    <w:rsid w:val="003E4D9B"/>
    <w:rsid w:val="003E735E"/>
    <w:rsid w:val="003E7A10"/>
    <w:rsid w:val="003F276E"/>
    <w:rsid w:val="003F357C"/>
    <w:rsid w:val="003F560D"/>
    <w:rsid w:val="003F7DA3"/>
    <w:rsid w:val="003F7DEF"/>
    <w:rsid w:val="0040549B"/>
    <w:rsid w:val="00406161"/>
    <w:rsid w:val="00412207"/>
    <w:rsid w:val="00417C18"/>
    <w:rsid w:val="004243D9"/>
    <w:rsid w:val="00424F78"/>
    <w:rsid w:val="00427226"/>
    <w:rsid w:val="00436921"/>
    <w:rsid w:val="004460D5"/>
    <w:rsid w:val="0044758A"/>
    <w:rsid w:val="00460D89"/>
    <w:rsid w:val="0046127E"/>
    <w:rsid w:val="00461709"/>
    <w:rsid w:val="00462852"/>
    <w:rsid w:val="00464F87"/>
    <w:rsid w:val="004650CB"/>
    <w:rsid w:val="0047035A"/>
    <w:rsid w:val="0047051B"/>
    <w:rsid w:val="00471C0E"/>
    <w:rsid w:val="00480018"/>
    <w:rsid w:val="00481BFD"/>
    <w:rsid w:val="00484B66"/>
    <w:rsid w:val="00492C91"/>
    <w:rsid w:val="004968F9"/>
    <w:rsid w:val="004A03C3"/>
    <w:rsid w:val="004A5F1C"/>
    <w:rsid w:val="004A62DC"/>
    <w:rsid w:val="004A6819"/>
    <w:rsid w:val="004A6F8C"/>
    <w:rsid w:val="004B0097"/>
    <w:rsid w:val="004B12A2"/>
    <w:rsid w:val="004B2F79"/>
    <w:rsid w:val="004B686F"/>
    <w:rsid w:val="004C4C20"/>
    <w:rsid w:val="004C4D7F"/>
    <w:rsid w:val="004C54F4"/>
    <w:rsid w:val="004C7275"/>
    <w:rsid w:val="004D0E5F"/>
    <w:rsid w:val="004D5C3F"/>
    <w:rsid w:val="004D67AE"/>
    <w:rsid w:val="004E0C48"/>
    <w:rsid w:val="004E4E7D"/>
    <w:rsid w:val="004E53EE"/>
    <w:rsid w:val="004F29AE"/>
    <w:rsid w:val="005060C0"/>
    <w:rsid w:val="005103A7"/>
    <w:rsid w:val="00513176"/>
    <w:rsid w:val="00516844"/>
    <w:rsid w:val="00525C3F"/>
    <w:rsid w:val="005278D2"/>
    <w:rsid w:val="0053061E"/>
    <w:rsid w:val="00535991"/>
    <w:rsid w:val="00537378"/>
    <w:rsid w:val="00541176"/>
    <w:rsid w:val="0054723A"/>
    <w:rsid w:val="0055452A"/>
    <w:rsid w:val="00560764"/>
    <w:rsid w:val="00560AA6"/>
    <w:rsid w:val="005622A4"/>
    <w:rsid w:val="005679A1"/>
    <w:rsid w:val="00571467"/>
    <w:rsid w:val="00585DF4"/>
    <w:rsid w:val="00596EA1"/>
    <w:rsid w:val="005A0C20"/>
    <w:rsid w:val="005A1DF2"/>
    <w:rsid w:val="005A2E37"/>
    <w:rsid w:val="005A7566"/>
    <w:rsid w:val="005B13ED"/>
    <w:rsid w:val="005B1651"/>
    <w:rsid w:val="005B1D57"/>
    <w:rsid w:val="005C25AE"/>
    <w:rsid w:val="005C3133"/>
    <w:rsid w:val="005C43FE"/>
    <w:rsid w:val="005C73F4"/>
    <w:rsid w:val="005D570C"/>
    <w:rsid w:val="005E2610"/>
    <w:rsid w:val="005E5A5B"/>
    <w:rsid w:val="005E6AD7"/>
    <w:rsid w:val="005F0216"/>
    <w:rsid w:val="005F05D1"/>
    <w:rsid w:val="005F10F3"/>
    <w:rsid w:val="005F4E6E"/>
    <w:rsid w:val="0060212E"/>
    <w:rsid w:val="00604080"/>
    <w:rsid w:val="006044DE"/>
    <w:rsid w:val="0060493E"/>
    <w:rsid w:val="0061655A"/>
    <w:rsid w:val="00624312"/>
    <w:rsid w:val="00624407"/>
    <w:rsid w:val="006251B2"/>
    <w:rsid w:val="006463C3"/>
    <w:rsid w:val="00647D20"/>
    <w:rsid w:val="00651A0F"/>
    <w:rsid w:val="0065731D"/>
    <w:rsid w:val="00666F9E"/>
    <w:rsid w:val="006679D4"/>
    <w:rsid w:val="0067264B"/>
    <w:rsid w:val="00676DE5"/>
    <w:rsid w:val="00676F34"/>
    <w:rsid w:val="00677945"/>
    <w:rsid w:val="00681AE8"/>
    <w:rsid w:val="00681BC8"/>
    <w:rsid w:val="00682677"/>
    <w:rsid w:val="00683654"/>
    <w:rsid w:val="006867AE"/>
    <w:rsid w:val="00690BCD"/>
    <w:rsid w:val="00690E36"/>
    <w:rsid w:val="0069203A"/>
    <w:rsid w:val="006B180C"/>
    <w:rsid w:val="006B1DC5"/>
    <w:rsid w:val="006B2E26"/>
    <w:rsid w:val="006C149F"/>
    <w:rsid w:val="006C5D4E"/>
    <w:rsid w:val="006D0F49"/>
    <w:rsid w:val="006D16D2"/>
    <w:rsid w:val="006D3C4E"/>
    <w:rsid w:val="006E1C40"/>
    <w:rsid w:val="006E4B42"/>
    <w:rsid w:val="006E6F64"/>
    <w:rsid w:val="006F1B55"/>
    <w:rsid w:val="006F212F"/>
    <w:rsid w:val="006F2292"/>
    <w:rsid w:val="006F7757"/>
    <w:rsid w:val="006F7C38"/>
    <w:rsid w:val="00700F43"/>
    <w:rsid w:val="007020CC"/>
    <w:rsid w:val="007102C1"/>
    <w:rsid w:val="00720BF8"/>
    <w:rsid w:val="0072193A"/>
    <w:rsid w:val="00722E10"/>
    <w:rsid w:val="00726753"/>
    <w:rsid w:val="00727E1E"/>
    <w:rsid w:val="007309F1"/>
    <w:rsid w:val="00741901"/>
    <w:rsid w:val="007479F6"/>
    <w:rsid w:val="007506BB"/>
    <w:rsid w:val="00754039"/>
    <w:rsid w:val="00762FEE"/>
    <w:rsid w:val="007638E8"/>
    <w:rsid w:val="0076599A"/>
    <w:rsid w:val="00775637"/>
    <w:rsid w:val="00775B23"/>
    <w:rsid w:val="00780256"/>
    <w:rsid w:val="0078742F"/>
    <w:rsid w:val="007922CA"/>
    <w:rsid w:val="00796679"/>
    <w:rsid w:val="00796B89"/>
    <w:rsid w:val="007A36AF"/>
    <w:rsid w:val="007A5A9B"/>
    <w:rsid w:val="007A7027"/>
    <w:rsid w:val="007B1A69"/>
    <w:rsid w:val="007C14BC"/>
    <w:rsid w:val="007C1C79"/>
    <w:rsid w:val="007C3C25"/>
    <w:rsid w:val="007C4790"/>
    <w:rsid w:val="007D2DBC"/>
    <w:rsid w:val="007D5A85"/>
    <w:rsid w:val="007D6594"/>
    <w:rsid w:val="007E0258"/>
    <w:rsid w:val="007E2E46"/>
    <w:rsid w:val="007E636E"/>
    <w:rsid w:val="007E73B4"/>
    <w:rsid w:val="007F3A5F"/>
    <w:rsid w:val="007F755E"/>
    <w:rsid w:val="00804720"/>
    <w:rsid w:val="00804FC9"/>
    <w:rsid w:val="008051D4"/>
    <w:rsid w:val="00810415"/>
    <w:rsid w:val="00810650"/>
    <w:rsid w:val="008145B1"/>
    <w:rsid w:val="00815C0F"/>
    <w:rsid w:val="00820E55"/>
    <w:rsid w:val="00825F60"/>
    <w:rsid w:val="00826D9C"/>
    <w:rsid w:val="00832B9E"/>
    <w:rsid w:val="00833AE9"/>
    <w:rsid w:val="00833E25"/>
    <w:rsid w:val="00834F33"/>
    <w:rsid w:val="00835C7B"/>
    <w:rsid w:val="00837411"/>
    <w:rsid w:val="00841639"/>
    <w:rsid w:val="00846516"/>
    <w:rsid w:val="00851D09"/>
    <w:rsid w:val="008536E2"/>
    <w:rsid w:val="00853B96"/>
    <w:rsid w:val="00856DB6"/>
    <w:rsid w:val="00864A08"/>
    <w:rsid w:val="008659C3"/>
    <w:rsid w:val="00870891"/>
    <w:rsid w:val="00873736"/>
    <w:rsid w:val="00873E57"/>
    <w:rsid w:val="00877EE9"/>
    <w:rsid w:val="00880F98"/>
    <w:rsid w:val="0089296D"/>
    <w:rsid w:val="00893EE3"/>
    <w:rsid w:val="00895BEB"/>
    <w:rsid w:val="008A27CA"/>
    <w:rsid w:val="008B24A6"/>
    <w:rsid w:val="008B3353"/>
    <w:rsid w:val="008C01EC"/>
    <w:rsid w:val="008C2597"/>
    <w:rsid w:val="008C6014"/>
    <w:rsid w:val="008F243C"/>
    <w:rsid w:val="008F6DE2"/>
    <w:rsid w:val="009005B1"/>
    <w:rsid w:val="009049AE"/>
    <w:rsid w:val="0090564D"/>
    <w:rsid w:val="009070B0"/>
    <w:rsid w:val="00907BF2"/>
    <w:rsid w:val="00912DFE"/>
    <w:rsid w:val="00915BF8"/>
    <w:rsid w:val="00916343"/>
    <w:rsid w:val="00922321"/>
    <w:rsid w:val="0092373F"/>
    <w:rsid w:val="00923D74"/>
    <w:rsid w:val="00924BA2"/>
    <w:rsid w:val="00926604"/>
    <w:rsid w:val="00930F20"/>
    <w:rsid w:val="00935B5E"/>
    <w:rsid w:val="00936081"/>
    <w:rsid w:val="009379CB"/>
    <w:rsid w:val="00940364"/>
    <w:rsid w:val="009429DD"/>
    <w:rsid w:val="00942F78"/>
    <w:rsid w:val="00946808"/>
    <w:rsid w:val="00951BC5"/>
    <w:rsid w:val="00954A99"/>
    <w:rsid w:val="0096618C"/>
    <w:rsid w:val="009719CF"/>
    <w:rsid w:val="00974914"/>
    <w:rsid w:val="00982267"/>
    <w:rsid w:val="00985D73"/>
    <w:rsid w:val="00995713"/>
    <w:rsid w:val="00995BA5"/>
    <w:rsid w:val="009A54F5"/>
    <w:rsid w:val="009B3156"/>
    <w:rsid w:val="009B4E8C"/>
    <w:rsid w:val="009B673B"/>
    <w:rsid w:val="009C4E29"/>
    <w:rsid w:val="009C74EA"/>
    <w:rsid w:val="009D487E"/>
    <w:rsid w:val="009D65E8"/>
    <w:rsid w:val="009E09E6"/>
    <w:rsid w:val="009F129F"/>
    <w:rsid w:val="009F44B3"/>
    <w:rsid w:val="009F46D7"/>
    <w:rsid w:val="00A005A5"/>
    <w:rsid w:val="00A1103A"/>
    <w:rsid w:val="00A148D7"/>
    <w:rsid w:val="00A262C3"/>
    <w:rsid w:val="00A3204C"/>
    <w:rsid w:val="00A32B40"/>
    <w:rsid w:val="00A44A8D"/>
    <w:rsid w:val="00A47BBE"/>
    <w:rsid w:val="00A5053A"/>
    <w:rsid w:val="00A52875"/>
    <w:rsid w:val="00A5722D"/>
    <w:rsid w:val="00A622B4"/>
    <w:rsid w:val="00A6312C"/>
    <w:rsid w:val="00A705F1"/>
    <w:rsid w:val="00A70888"/>
    <w:rsid w:val="00A75A56"/>
    <w:rsid w:val="00A85CF0"/>
    <w:rsid w:val="00A92DB0"/>
    <w:rsid w:val="00AA03B0"/>
    <w:rsid w:val="00AA149B"/>
    <w:rsid w:val="00AA20B8"/>
    <w:rsid w:val="00AB70D8"/>
    <w:rsid w:val="00AC6EDD"/>
    <w:rsid w:val="00AF2FF4"/>
    <w:rsid w:val="00B00478"/>
    <w:rsid w:val="00B00F72"/>
    <w:rsid w:val="00B03B05"/>
    <w:rsid w:val="00B0533E"/>
    <w:rsid w:val="00B0566F"/>
    <w:rsid w:val="00B06036"/>
    <w:rsid w:val="00B14725"/>
    <w:rsid w:val="00B164C5"/>
    <w:rsid w:val="00B16EDD"/>
    <w:rsid w:val="00B21FB2"/>
    <w:rsid w:val="00B31E45"/>
    <w:rsid w:val="00B358AF"/>
    <w:rsid w:val="00B44030"/>
    <w:rsid w:val="00B4660E"/>
    <w:rsid w:val="00B47DDB"/>
    <w:rsid w:val="00B47E07"/>
    <w:rsid w:val="00B54DE5"/>
    <w:rsid w:val="00B54FB8"/>
    <w:rsid w:val="00B61BFA"/>
    <w:rsid w:val="00B66790"/>
    <w:rsid w:val="00B7091B"/>
    <w:rsid w:val="00B71373"/>
    <w:rsid w:val="00B77268"/>
    <w:rsid w:val="00B81DC7"/>
    <w:rsid w:val="00B84863"/>
    <w:rsid w:val="00B8493F"/>
    <w:rsid w:val="00B86EEE"/>
    <w:rsid w:val="00B904DC"/>
    <w:rsid w:val="00B93B1F"/>
    <w:rsid w:val="00B93E5F"/>
    <w:rsid w:val="00BA1724"/>
    <w:rsid w:val="00BA32A2"/>
    <w:rsid w:val="00BB286E"/>
    <w:rsid w:val="00BB2F24"/>
    <w:rsid w:val="00BC245A"/>
    <w:rsid w:val="00BC28B9"/>
    <w:rsid w:val="00BD0F4A"/>
    <w:rsid w:val="00BD3DC4"/>
    <w:rsid w:val="00BD59C0"/>
    <w:rsid w:val="00BE0F32"/>
    <w:rsid w:val="00BE135C"/>
    <w:rsid w:val="00BF6413"/>
    <w:rsid w:val="00C009CA"/>
    <w:rsid w:val="00C0108B"/>
    <w:rsid w:val="00C010AD"/>
    <w:rsid w:val="00C02EF1"/>
    <w:rsid w:val="00C075E4"/>
    <w:rsid w:val="00C2408B"/>
    <w:rsid w:val="00C35620"/>
    <w:rsid w:val="00C3638E"/>
    <w:rsid w:val="00C37CDF"/>
    <w:rsid w:val="00C47BFF"/>
    <w:rsid w:val="00C50E27"/>
    <w:rsid w:val="00C600ED"/>
    <w:rsid w:val="00C62985"/>
    <w:rsid w:val="00C64B4D"/>
    <w:rsid w:val="00C65FE2"/>
    <w:rsid w:val="00C66EC4"/>
    <w:rsid w:val="00C77E4B"/>
    <w:rsid w:val="00C81853"/>
    <w:rsid w:val="00C852F7"/>
    <w:rsid w:val="00C862D3"/>
    <w:rsid w:val="00C86865"/>
    <w:rsid w:val="00C87A8D"/>
    <w:rsid w:val="00C93124"/>
    <w:rsid w:val="00CB0E2C"/>
    <w:rsid w:val="00CB10AF"/>
    <w:rsid w:val="00CB3023"/>
    <w:rsid w:val="00CB4527"/>
    <w:rsid w:val="00CB74E2"/>
    <w:rsid w:val="00CC343E"/>
    <w:rsid w:val="00CC35D1"/>
    <w:rsid w:val="00CC5201"/>
    <w:rsid w:val="00CC6DD3"/>
    <w:rsid w:val="00CD3007"/>
    <w:rsid w:val="00CD5E31"/>
    <w:rsid w:val="00CE35BA"/>
    <w:rsid w:val="00CE7646"/>
    <w:rsid w:val="00CE7D82"/>
    <w:rsid w:val="00CF16FD"/>
    <w:rsid w:val="00CF6E3E"/>
    <w:rsid w:val="00D018FE"/>
    <w:rsid w:val="00D02C30"/>
    <w:rsid w:val="00D07565"/>
    <w:rsid w:val="00D07FC1"/>
    <w:rsid w:val="00D15E27"/>
    <w:rsid w:val="00D16D6B"/>
    <w:rsid w:val="00D20201"/>
    <w:rsid w:val="00D2367F"/>
    <w:rsid w:val="00D2615C"/>
    <w:rsid w:val="00D41C41"/>
    <w:rsid w:val="00D42ACA"/>
    <w:rsid w:val="00D520D2"/>
    <w:rsid w:val="00D57EA0"/>
    <w:rsid w:val="00D62AF9"/>
    <w:rsid w:val="00D662F4"/>
    <w:rsid w:val="00D7292A"/>
    <w:rsid w:val="00D72BAA"/>
    <w:rsid w:val="00D7681D"/>
    <w:rsid w:val="00D772F6"/>
    <w:rsid w:val="00D80330"/>
    <w:rsid w:val="00D848B5"/>
    <w:rsid w:val="00D932B5"/>
    <w:rsid w:val="00D95FAD"/>
    <w:rsid w:val="00D97AD8"/>
    <w:rsid w:val="00D97DEB"/>
    <w:rsid w:val="00DA16F1"/>
    <w:rsid w:val="00DA47FC"/>
    <w:rsid w:val="00DA531E"/>
    <w:rsid w:val="00DA77D4"/>
    <w:rsid w:val="00DB036D"/>
    <w:rsid w:val="00DB7533"/>
    <w:rsid w:val="00DC0339"/>
    <w:rsid w:val="00DC367E"/>
    <w:rsid w:val="00DC5518"/>
    <w:rsid w:val="00DD40A5"/>
    <w:rsid w:val="00DD45C3"/>
    <w:rsid w:val="00DE4708"/>
    <w:rsid w:val="00DE67D1"/>
    <w:rsid w:val="00DE716C"/>
    <w:rsid w:val="00DF249A"/>
    <w:rsid w:val="00E01E66"/>
    <w:rsid w:val="00E02DF7"/>
    <w:rsid w:val="00E035F0"/>
    <w:rsid w:val="00E04C0B"/>
    <w:rsid w:val="00E07945"/>
    <w:rsid w:val="00E1260D"/>
    <w:rsid w:val="00E13FA1"/>
    <w:rsid w:val="00E14904"/>
    <w:rsid w:val="00E22812"/>
    <w:rsid w:val="00E24A40"/>
    <w:rsid w:val="00E31160"/>
    <w:rsid w:val="00E32C6E"/>
    <w:rsid w:val="00E361FA"/>
    <w:rsid w:val="00E36ADB"/>
    <w:rsid w:val="00E379C6"/>
    <w:rsid w:val="00E40610"/>
    <w:rsid w:val="00E41706"/>
    <w:rsid w:val="00E4490E"/>
    <w:rsid w:val="00E451D7"/>
    <w:rsid w:val="00E50983"/>
    <w:rsid w:val="00E52C73"/>
    <w:rsid w:val="00E66477"/>
    <w:rsid w:val="00E74F27"/>
    <w:rsid w:val="00E808DB"/>
    <w:rsid w:val="00E92D03"/>
    <w:rsid w:val="00EA7434"/>
    <w:rsid w:val="00EB2325"/>
    <w:rsid w:val="00EB4E49"/>
    <w:rsid w:val="00EB7497"/>
    <w:rsid w:val="00EC183E"/>
    <w:rsid w:val="00EC6C16"/>
    <w:rsid w:val="00ED078D"/>
    <w:rsid w:val="00ED1F16"/>
    <w:rsid w:val="00ED5241"/>
    <w:rsid w:val="00EE09F7"/>
    <w:rsid w:val="00EE3793"/>
    <w:rsid w:val="00EE7347"/>
    <w:rsid w:val="00EE750A"/>
    <w:rsid w:val="00EF23D5"/>
    <w:rsid w:val="00EF4C2D"/>
    <w:rsid w:val="00EF5A91"/>
    <w:rsid w:val="00EF79D4"/>
    <w:rsid w:val="00F03D0C"/>
    <w:rsid w:val="00F10B66"/>
    <w:rsid w:val="00F13F13"/>
    <w:rsid w:val="00F16715"/>
    <w:rsid w:val="00F17689"/>
    <w:rsid w:val="00F1782F"/>
    <w:rsid w:val="00F253CA"/>
    <w:rsid w:val="00F277DB"/>
    <w:rsid w:val="00F30BD2"/>
    <w:rsid w:val="00F3168A"/>
    <w:rsid w:val="00F340AE"/>
    <w:rsid w:val="00F37B1B"/>
    <w:rsid w:val="00F43A13"/>
    <w:rsid w:val="00F45747"/>
    <w:rsid w:val="00F47284"/>
    <w:rsid w:val="00F50B41"/>
    <w:rsid w:val="00F54279"/>
    <w:rsid w:val="00F61EE0"/>
    <w:rsid w:val="00F64689"/>
    <w:rsid w:val="00F64CB2"/>
    <w:rsid w:val="00F675F7"/>
    <w:rsid w:val="00F750B9"/>
    <w:rsid w:val="00F83141"/>
    <w:rsid w:val="00F86C08"/>
    <w:rsid w:val="00F9156D"/>
    <w:rsid w:val="00F91B05"/>
    <w:rsid w:val="00F93F7D"/>
    <w:rsid w:val="00F9594D"/>
    <w:rsid w:val="00F97789"/>
    <w:rsid w:val="00FA1C18"/>
    <w:rsid w:val="00FA1EB5"/>
    <w:rsid w:val="00FA6168"/>
    <w:rsid w:val="00FA6845"/>
    <w:rsid w:val="00FA6BED"/>
    <w:rsid w:val="00FB149F"/>
    <w:rsid w:val="00FB1AAF"/>
    <w:rsid w:val="00FB72AF"/>
    <w:rsid w:val="00FC09D6"/>
    <w:rsid w:val="00FC147E"/>
    <w:rsid w:val="00FC6F06"/>
    <w:rsid w:val="00FD54AF"/>
    <w:rsid w:val="00FE12E0"/>
    <w:rsid w:val="00FE2F93"/>
    <w:rsid w:val="00FE3E6F"/>
    <w:rsid w:val="00FE43D5"/>
    <w:rsid w:val="00FE5030"/>
    <w:rsid w:val="00FF37B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235BE"/>
  <w15:chartTrackingRefBased/>
  <w15:docId w15:val="{73AC81AC-9328-4789-B721-2163D356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478"/>
    <w:pPr>
      <w:spacing w:after="0" w:line="240" w:lineRule="auto"/>
    </w:pPr>
    <w:rPr>
      <w:rFonts w:ascii="Times New Roman" w:eastAsia="Times New Roman" w:hAnsi="Times New Roman" w:cs="Times New Roman"/>
      <w:kern w:val="0"/>
      <w:sz w:val="22"/>
    </w:rPr>
  </w:style>
  <w:style w:type="paragraph" w:styleId="Heading1">
    <w:name w:val="heading 1"/>
    <w:basedOn w:val="Normal"/>
    <w:next w:val="Normal"/>
    <w:link w:val="Heading1Char"/>
    <w:uiPriority w:val="9"/>
    <w:qFormat/>
    <w:rsid w:val="00B00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4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78"/>
    <w:rPr>
      <w:rFonts w:eastAsiaTheme="majorEastAsia" w:cstheme="majorBidi"/>
      <w:color w:val="272727" w:themeColor="text1" w:themeTint="D8"/>
    </w:rPr>
  </w:style>
  <w:style w:type="paragraph" w:styleId="Title">
    <w:name w:val="Title"/>
    <w:basedOn w:val="Normal"/>
    <w:next w:val="Normal"/>
    <w:link w:val="TitleChar"/>
    <w:uiPriority w:val="10"/>
    <w:qFormat/>
    <w:rsid w:val="00B00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78"/>
    <w:pPr>
      <w:spacing w:before="160"/>
      <w:jc w:val="center"/>
    </w:pPr>
    <w:rPr>
      <w:i/>
      <w:iCs/>
      <w:color w:val="404040" w:themeColor="text1" w:themeTint="BF"/>
    </w:rPr>
  </w:style>
  <w:style w:type="character" w:customStyle="1" w:styleId="QuoteChar">
    <w:name w:val="Quote Char"/>
    <w:basedOn w:val="DefaultParagraphFont"/>
    <w:link w:val="Quote"/>
    <w:uiPriority w:val="29"/>
    <w:rsid w:val="00B00478"/>
    <w:rPr>
      <w:i/>
      <w:iCs/>
      <w:color w:val="404040" w:themeColor="text1" w:themeTint="BF"/>
    </w:rPr>
  </w:style>
  <w:style w:type="paragraph" w:styleId="ListParagraph">
    <w:name w:val="List Paragraph"/>
    <w:basedOn w:val="Normal"/>
    <w:uiPriority w:val="34"/>
    <w:qFormat/>
    <w:rsid w:val="00B00478"/>
    <w:pPr>
      <w:ind w:left="720"/>
      <w:contextualSpacing/>
    </w:pPr>
  </w:style>
  <w:style w:type="character" w:styleId="IntenseEmphasis">
    <w:name w:val="Intense Emphasis"/>
    <w:basedOn w:val="DefaultParagraphFont"/>
    <w:uiPriority w:val="21"/>
    <w:qFormat/>
    <w:rsid w:val="00B00478"/>
    <w:rPr>
      <w:i/>
      <w:iCs/>
      <w:color w:val="0F4761" w:themeColor="accent1" w:themeShade="BF"/>
    </w:rPr>
  </w:style>
  <w:style w:type="paragraph" w:styleId="IntenseQuote">
    <w:name w:val="Intense Quote"/>
    <w:basedOn w:val="Normal"/>
    <w:next w:val="Normal"/>
    <w:link w:val="IntenseQuoteChar"/>
    <w:uiPriority w:val="30"/>
    <w:qFormat/>
    <w:rsid w:val="00B00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478"/>
    <w:rPr>
      <w:i/>
      <w:iCs/>
      <w:color w:val="0F4761" w:themeColor="accent1" w:themeShade="BF"/>
    </w:rPr>
  </w:style>
  <w:style w:type="character" w:styleId="IntenseReference">
    <w:name w:val="Intense Reference"/>
    <w:basedOn w:val="DefaultParagraphFont"/>
    <w:uiPriority w:val="32"/>
    <w:qFormat/>
    <w:rsid w:val="00B00478"/>
    <w:rPr>
      <w:b/>
      <w:bCs/>
      <w:smallCaps/>
      <w:color w:val="0F4761" w:themeColor="accent1" w:themeShade="BF"/>
      <w:spacing w:val="5"/>
    </w:rPr>
  </w:style>
  <w:style w:type="paragraph" w:styleId="Footer">
    <w:name w:val="footer"/>
    <w:basedOn w:val="Normal"/>
    <w:link w:val="FooterChar"/>
    <w:rsid w:val="00B00478"/>
    <w:pPr>
      <w:tabs>
        <w:tab w:val="center" w:pos="5040"/>
        <w:tab w:val="right" w:pos="8640"/>
      </w:tabs>
      <w:spacing w:after="240"/>
    </w:pPr>
  </w:style>
  <w:style w:type="character" w:customStyle="1" w:styleId="FooterChar">
    <w:name w:val="Footer Char"/>
    <w:basedOn w:val="DefaultParagraphFont"/>
    <w:link w:val="Footer"/>
    <w:rsid w:val="00B00478"/>
    <w:rPr>
      <w:rFonts w:ascii="Times New Roman" w:eastAsia="Times New Roman" w:hAnsi="Times New Roman" w:cs="Times New Roman"/>
      <w:kern w:val="0"/>
      <w:sz w:val="22"/>
    </w:rPr>
  </w:style>
  <w:style w:type="paragraph" w:customStyle="1" w:styleId="Title1">
    <w:name w:val="Title1"/>
    <w:aliases w:val="t"/>
    <w:basedOn w:val="Normal"/>
    <w:next w:val="Normal"/>
    <w:qFormat/>
    <w:rsid w:val="00B00478"/>
    <w:pPr>
      <w:keepNext/>
      <w:keepLines/>
      <w:jc w:val="center"/>
      <w:outlineLvl w:val="0"/>
    </w:pPr>
    <w:rPr>
      <w:rFonts w:cs="Arial"/>
      <w:b/>
      <w:bCs/>
      <w:caps/>
      <w:sz w:val="28"/>
      <w:szCs w:val="32"/>
    </w:rPr>
  </w:style>
  <w:style w:type="paragraph" w:styleId="Header">
    <w:name w:val="header"/>
    <w:basedOn w:val="Normal"/>
    <w:link w:val="HeaderChar"/>
    <w:rsid w:val="00B00478"/>
    <w:pPr>
      <w:tabs>
        <w:tab w:val="center" w:pos="4320"/>
        <w:tab w:val="right" w:pos="8640"/>
      </w:tabs>
    </w:pPr>
  </w:style>
  <w:style w:type="character" w:customStyle="1" w:styleId="HeaderChar">
    <w:name w:val="Header Char"/>
    <w:basedOn w:val="DefaultParagraphFont"/>
    <w:link w:val="Header"/>
    <w:rsid w:val="00B00478"/>
    <w:rPr>
      <w:rFonts w:ascii="Times New Roman" w:eastAsia="Times New Roman" w:hAnsi="Times New Roman" w:cs="Times New Roman"/>
      <w:kern w:val="0"/>
      <w:sz w:val="22"/>
    </w:rPr>
  </w:style>
  <w:style w:type="paragraph" w:customStyle="1" w:styleId="BodyText1">
    <w:name w:val="Body Text1"/>
    <w:aliases w:val="b"/>
    <w:basedOn w:val="Normal"/>
    <w:rsid w:val="00B00478"/>
    <w:pPr>
      <w:spacing w:after="240"/>
    </w:pPr>
  </w:style>
  <w:style w:type="character" w:styleId="Hyperlink">
    <w:name w:val="Hyperlink"/>
    <w:rsid w:val="00B00478"/>
    <w:rPr>
      <w:color w:val="0000FF"/>
      <w:u w:val="single"/>
    </w:rPr>
  </w:style>
  <w:style w:type="paragraph" w:customStyle="1" w:styleId="LetterDate">
    <w:name w:val="Letter Date"/>
    <w:basedOn w:val="Normal"/>
    <w:next w:val="BodyText1"/>
    <w:rsid w:val="00B00478"/>
    <w:pPr>
      <w:spacing w:after="720"/>
      <w:ind w:left="5184"/>
    </w:pPr>
    <w:rPr>
      <w:sz w:val="24"/>
      <w:szCs w:val="20"/>
    </w:rPr>
  </w:style>
  <w:style w:type="paragraph" w:customStyle="1" w:styleId="LetterSignature">
    <w:name w:val="Letter Signature"/>
    <w:basedOn w:val="Normal"/>
    <w:rsid w:val="00B00478"/>
    <w:pPr>
      <w:keepNext/>
      <w:keepLines/>
      <w:ind w:left="5184"/>
    </w:pPr>
    <w:rPr>
      <w:sz w:val="24"/>
    </w:rPr>
  </w:style>
  <w:style w:type="paragraph" w:styleId="Salutation">
    <w:name w:val="Salutation"/>
    <w:basedOn w:val="Normal"/>
    <w:next w:val="BodyText1"/>
    <w:link w:val="SalutationChar"/>
    <w:rsid w:val="00B00478"/>
    <w:pPr>
      <w:spacing w:before="240" w:after="240"/>
    </w:pPr>
    <w:rPr>
      <w:sz w:val="24"/>
      <w:szCs w:val="20"/>
    </w:rPr>
  </w:style>
  <w:style w:type="character" w:customStyle="1" w:styleId="SalutationChar">
    <w:name w:val="Salutation Char"/>
    <w:basedOn w:val="DefaultParagraphFont"/>
    <w:link w:val="Salutation"/>
    <w:rsid w:val="00B00478"/>
    <w:rPr>
      <w:rFonts w:ascii="Times New Roman" w:eastAsia="Times New Roman" w:hAnsi="Times New Roman" w:cs="Times New Roman"/>
      <w:kern w:val="0"/>
      <w:szCs w:val="20"/>
    </w:rPr>
  </w:style>
  <w:style w:type="paragraph" w:customStyle="1" w:styleId="LetterSignatureSub">
    <w:name w:val="Letter Signature Sub"/>
    <w:basedOn w:val="LetterSignature"/>
    <w:rsid w:val="00B00478"/>
    <w:pPr>
      <w:spacing w:before="240"/>
      <w:ind w:left="720" w:hanging="720"/>
    </w:pPr>
  </w:style>
  <w:style w:type="paragraph" w:customStyle="1" w:styleId="MacPacTrailer">
    <w:name w:val="MacPac Trailer"/>
    <w:rsid w:val="00B00478"/>
    <w:pPr>
      <w:widowControl w:val="0"/>
      <w:spacing w:after="0" w:line="200" w:lineRule="exact"/>
      <w:jc w:val="right"/>
    </w:pPr>
    <w:rPr>
      <w:rFonts w:ascii="Times New Roman" w:eastAsia="Times New Roman" w:hAnsi="Times New Roman" w:cs="Times New Roman"/>
      <w:kern w:val="0"/>
      <w:sz w:val="16"/>
      <w:szCs w:val="22"/>
    </w:rPr>
  </w:style>
  <w:style w:type="character" w:styleId="PlaceholderText">
    <w:name w:val="Placeholder Text"/>
    <w:basedOn w:val="DefaultParagraphFont"/>
    <w:uiPriority w:val="99"/>
    <w:semiHidden/>
    <w:rsid w:val="00B004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4160</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Annala, Aubrey M.</dc:creator>
  <cp:keywords/>
  <dc:description/>
  <cp:lastModifiedBy>Jenny Miller</cp:lastModifiedBy>
  <cp:revision>2</cp:revision>
  <cp:lastPrinted>2025-10-14T17:09:00Z</cp:lastPrinted>
  <dcterms:created xsi:type="dcterms:W3CDTF">2025-10-16T21:03:00Z</dcterms:created>
  <dcterms:modified xsi:type="dcterms:W3CDTF">2025-10-16T21:03:00Z</dcterms:modified>
</cp:coreProperties>
</file>